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F8" w:rsidRPr="00FA7859" w:rsidRDefault="00953BF8" w:rsidP="004B5A76">
      <w:pPr>
        <w:spacing w:after="120" w:line="240" w:lineRule="auto"/>
        <w:ind w:firstLine="0"/>
        <w:rPr>
          <w:rFonts w:ascii="NewsGoth Lt BT" w:hAnsi="NewsGoth Lt BT" w:cs="Arial"/>
        </w:rPr>
      </w:pPr>
      <w:r w:rsidRPr="00FA7859">
        <w:rPr>
          <w:rFonts w:ascii="NewsGoth Lt BT" w:hAnsi="NewsGoth Lt BT" w:cs="Arial"/>
        </w:rPr>
        <w:t>Comunicato stampa</w:t>
      </w:r>
    </w:p>
    <w:p w:rsidR="004B5A76" w:rsidRDefault="004B5A76" w:rsidP="004B5A76">
      <w:pPr>
        <w:spacing w:line="240" w:lineRule="auto"/>
        <w:ind w:firstLine="0"/>
        <w:rPr>
          <w:rFonts w:ascii="NewsGoth BT" w:hAnsi="NewsGoth BT" w:cs="Arial"/>
          <w:b/>
          <w:caps/>
          <w:sz w:val="22"/>
          <w:szCs w:val="22"/>
        </w:rPr>
      </w:pPr>
    </w:p>
    <w:p w:rsidR="00953BF8" w:rsidRPr="00FA7859" w:rsidRDefault="00664705" w:rsidP="004B5A76">
      <w:pPr>
        <w:spacing w:after="120" w:line="240" w:lineRule="auto"/>
        <w:ind w:firstLine="0"/>
        <w:rPr>
          <w:rFonts w:ascii="NewsGoth BT" w:hAnsi="NewsGoth BT" w:cs="Arial"/>
          <w:b/>
          <w:caps/>
          <w:sz w:val="40"/>
          <w:szCs w:val="40"/>
        </w:rPr>
      </w:pPr>
      <w:r>
        <w:rPr>
          <w:rFonts w:ascii="NewsGoth BT" w:hAnsi="NewsGoth BT" w:cs="Arial"/>
          <w:b/>
          <w:caps/>
          <w:sz w:val="40"/>
          <w:szCs w:val="40"/>
        </w:rPr>
        <w:t>LA storia del PROGETTO</w:t>
      </w:r>
    </w:p>
    <w:p w:rsidR="00953BF8" w:rsidRPr="00FA7859" w:rsidRDefault="00664705" w:rsidP="004B5A76">
      <w:pPr>
        <w:spacing w:after="120" w:line="240" w:lineRule="auto"/>
        <w:ind w:firstLine="0"/>
        <w:rPr>
          <w:rFonts w:ascii="NewsGoth Lt BT" w:hAnsi="NewsGoth Lt BT" w:cs="Arial"/>
          <w:b/>
          <w:i/>
        </w:rPr>
      </w:pPr>
      <w:r>
        <w:rPr>
          <w:rFonts w:ascii="NewsGoth Lt BT" w:hAnsi="NewsGoth Lt BT" w:cs="Arial"/>
          <w:b/>
          <w:i/>
        </w:rPr>
        <w:t>Alla ricerca di un museo partecipato</w:t>
      </w:r>
      <w:r w:rsidR="003046B1">
        <w:rPr>
          <w:rFonts w:ascii="NewsGoth Lt BT" w:hAnsi="NewsGoth Lt BT" w:cs="Arial"/>
          <w:b/>
          <w:i/>
        </w:rPr>
        <w:t xml:space="preserve"> </w:t>
      </w:r>
      <w:r w:rsidR="00B67AE5">
        <w:rPr>
          <w:rFonts w:ascii="NewsGoth Lt BT" w:hAnsi="NewsGoth Lt BT" w:cs="Arial"/>
          <w:b/>
          <w:i/>
        </w:rPr>
        <w:t>che lasci un segno forte e indelebile</w:t>
      </w:r>
    </w:p>
    <w:p w:rsidR="003646A4" w:rsidRPr="00367458" w:rsidRDefault="003646A4" w:rsidP="00D948D8">
      <w:pPr>
        <w:spacing w:line="240" w:lineRule="auto"/>
        <w:ind w:firstLine="0"/>
        <w:rPr>
          <w:rFonts w:ascii="NewsGoth Lt BT" w:hAnsi="NewsGoth Lt BT" w:cs="Arial"/>
          <w:sz w:val="22"/>
          <w:szCs w:val="22"/>
        </w:rPr>
      </w:pPr>
    </w:p>
    <w:p w:rsidR="00664705" w:rsidRPr="00664705" w:rsidRDefault="00C32A30" w:rsidP="00664705">
      <w:pPr>
        <w:spacing w:line="240" w:lineRule="auto"/>
        <w:ind w:firstLine="0"/>
        <w:rPr>
          <w:rFonts w:ascii="NewsGoth Lt BT" w:hAnsi="NewsGoth Lt BT" w:cs="Arial"/>
          <w:sz w:val="22"/>
          <w:szCs w:val="22"/>
        </w:rPr>
      </w:pPr>
      <w:r>
        <w:rPr>
          <w:rFonts w:ascii="NewsGoth Lt BT" w:hAnsi="NewsGoth Lt BT" w:cs="Arial"/>
          <w:sz w:val="22"/>
          <w:szCs w:val="22"/>
        </w:rPr>
        <w:t>Non era facile l</w:t>
      </w:r>
      <w:r w:rsidR="00664705">
        <w:rPr>
          <w:rFonts w:ascii="NewsGoth Lt BT" w:hAnsi="NewsGoth Lt BT" w:cs="Arial"/>
          <w:sz w:val="22"/>
          <w:szCs w:val="22"/>
        </w:rPr>
        <w:t>a missione affidataci per</w:t>
      </w:r>
      <w:r w:rsidR="00664705" w:rsidRPr="00664705">
        <w:rPr>
          <w:rFonts w:ascii="NewsGoth Lt BT" w:hAnsi="NewsGoth Lt BT" w:cs="Arial"/>
          <w:sz w:val="22"/>
          <w:szCs w:val="22"/>
        </w:rPr>
        <w:t xml:space="preserve"> </w:t>
      </w:r>
      <w:r>
        <w:rPr>
          <w:rFonts w:ascii="NewsGoth Lt BT" w:hAnsi="NewsGoth Lt BT" w:cs="Arial"/>
          <w:sz w:val="22"/>
          <w:szCs w:val="22"/>
        </w:rPr>
        <w:t xml:space="preserve">l’ideazione del nuovo </w:t>
      </w:r>
      <w:r w:rsidR="00664705" w:rsidRPr="00664705">
        <w:rPr>
          <w:rFonts w:ascii="NewsGoth Lt BT" w:hAnsi="NewsGoth Lt BT" w:cs="Arial"/>
          <w:sz w:val="22"/>
          <w:szCs w:val="22"/>
        </w:rPr>
        <w:t>Museo</w:t>
      </w:r>
      <w:r>
        <w:rPr>
          <w:rFonts w:ascii="NewsGoth Lt BT" w:hAnsi="NewsGoth Lt BT" w:cs="Arial"/>
          <w:sz w:val="22"/>
          <w:szCs w:val="22"/>
        </w:rPr>
        <w:t xml:space="preserve"> del Ferro e della Ghisa di Follonica</w:t>
      </w:r>
      <w:r w:rsidR="00664705">
        <w:rPr>
          <w:rFonts w:ascii="NewsGoth Lt BT" w:hAnsi="NewsGoth Lt BT" w:cs="Arial"/>
          <w:sz w:val="22"/>
          <w:szCs w:val="22"/>
        </w:rPr>
        <w:t>. Per noi progettisti s</w:t>
      </w:r>
      <w:r w:rsidR="00664705" w:rsidRPr="00664705">
        <w:rPr>
          <w:rFonts w:ascii="NewsGoth Lt BT" w:hAnsi="NewsGoth Lt BT" w:cs="Arial"/>
          <w:sz w:val="22"/>
          <w:szCs w:val="22"/>
        </w:rPr>
        <w:t>i tratta</w:t>
      </w:r>
      <w:r w:rsidR="00664705">
        <w:rPr>
          <w:rFonts w:ascii="NewsGoth Lt BT" w:hAnsi="NewsGoth Lt BT" w:cs="Arial"/>
          <w:sz w:val="22"/>
          <w:szCs w:val="22"/>
        </w:rPr>
        <w:t>va</w:t>
      </w:r>
      <w:r>
        <w:rPr>
          <w:rFonts w:ascii="NewsGoth Lt BT" w:hAnsi="NewsGoth Lt BT" w:cs="Arial"/>
          <w:sz w:val="22"/>
          <w:szCs w:val="22"/>
        </w:rPr>
        <w:t xml:space="preserve">, infatti, </w:t>
      </w:r>
      <w:r w:rsidR="00664705" w:rsidRPr="00664705">
        <w:rPr>
          <w:rFonts w:ascii="NewsGoth Lt BT" w:hAnsi="NewsGoth Lt BT" w:cs="Arial"/>
          <w:sz w:val="22"/>
          <w:szCs w:val="22"/>
        </w:rPr>
        <w:t>non solo di realizzare un centro espositivo tradizionale, ovvero un ambiente che conserv</w:t>
      </w:r>
      <w:r>
        <w:rPr>
          <w:rFonts w:ascii="NewsGoth Lt BT" w:hAnsi="NewsGoth Lt BT" w:cs="Arial"/>
          <w:sz w:val="22"/>
          <w:szCs w:val="22"/>
        </w:rPr>
        <w:t>asse e valorizzasse</w:t>
      </w:r>
      <w:r w:rsidR="00664705" w:rsidRPr="00664705">
        <w:rPr>
          <w:rFonts w:ascii="NewsGoth Lt BT" w:hAnsi="NewsGoth Lt BT" w:cs="Arial"/>
          <w:sz w:val="22"/>
          <w:szCs w:val="22"/>
        </w:rPr>
        <w:t xml:space="preserve"> il patrimonio archeologico industriale: i </w:t>
      </w:r>
      <w:r>
        <w:rPr>
          <w:rFonts w:ascii="NewsGoth Lt BT" w:hAnsi="NewsGoth Lt BT" w:cs="Arial"/>
          <w:sz w:val="22"/>
          <w:szCs w:val="22"/>
        </w:rPr>
        <w:t xml:space="preserve">pregiati </w:t>
      </w:r>
      <w:r w:rsidR="00664705" w:rsidRPr="00664705">
        <w:rPr>
          <w:rFonts w:ascii="NewsGoth Lt BT" w:hAnsi="NewsGoth Lt BT" w:cs="Arial"/>
          <w:sz w:val="22"/>
          <w:szCs w:val="22"/>
        </w:rPr>
        <w:t xml:space="preserve">pezzi in legno </w:t>
      </w:r>
      <w:r>
        <w:rPr>
          <w:rFonts w:ascii="NewsGoth Lt BT" w:hAnsi="NewsGoth Lt BT" w:cs="Arial"/>
          <w:sz w:val="22"/>
          <w:szCs w:val="22"/>
        </w:rPr>
        <w:t xml:space="preserve">e ghisa prodotti dagli esperti </w:t>
      </w:r>
      <w:r w:rsidR="00664705" w:rsidRPr="00664705">
        <w:rPr>
          <w:rFonts w:ascii="NewsGoth Lt BT" w:hAnsi="NewsGoth Lt BT" w:cs="Arial"/>
          <w:sz w:val="22"/>
          <w:szCs w:val="22"/>
        </w:rPr>
        <w:t>maestri intagliatori e dagli abili fonditori follonichesi. Si tratta</w:t>
      </w:r>
      <w:r>
        <w:rPr>
          <w:rFonts w:ascii="NewsGoth Lt BT" w:hAnsi="NewsGoth Lt BT" w:cs="Arial"/>
          <w:sz w:val="22"/>
          <w:szCs w:val="22"/>
        </w:rPr>
        <w:t>va invece</w:t>
      </w:r>
      <w:r w:rsidR="00664705" w:rsidRPr="00664705">
        <w:rPr>
          <w:rFonts w:ascii="NewsGoth Lt BT" w:hAnsi="NewsGoth Lt BT" w:cs="Arial"/>
          <w:sz w:val="22"/>
          <w:szCs w:val="22"/>
        </w:rPr>
        <w:t xml:space="preserve"> di creare una molla che consent</w:t>
      </w:r>
      <w:r>
        <w:rPr>
          <w:rFonts w:ascii="NewsGoth Lt BT" w:hAnsi="NewsGoth Lt BT" w:cs="Arial"/>
          <w:sz w:val="22"/>
          <w:szCs w:val="22"/>
        </w:rPr>
        <w:t>isse</w:t>
      </w:r>
      <w:r w:rsidR="00664705" w:rsidRPr="00664705">
        <w:rPr>
          <w:rFonts w:ascii="NewsGoth Lt BT" w:hAnsi="NewsGoth Lt BT" w:cs="Arial"/>
          <w:sz w:val="22"/>
          <w:szCs w:val="22"/>
        </w:rPr>
        <w:t xml:space="preserve"> alla comunità di Follonica di riappropriarsi della propria identità locale e territoriale, e su questa far ruotare una nuova economia.</w:t>
      </w:r>
    </w:p>
    <w:p w:rsidR="00664705" w:rsidRPr="00664705" w:rsidRDefault="00664705"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Seguendo questa traccia, è cominciato il viaggio di allestimento del Forno San Ferdinando, che ha portato infine alla nascita del </w:t>
      </w:r>
      <w:r w:rsidRPr="00C32A30">
        <w:rPr>
          <w:rFonts w:ascii="NewsGoth Lt BT" w:hAnsi="NewsGoth Lt BT" w:cs="Arial"/>
          <w:b/>
          <w:sz w:val="22"/>
          <w:szCs w:val="22"/>
        </w:rPr>
        <w:t>MAGMA</w:t>
      </w:r>
      <w:r w:rsidRPr="00664705">
        <w:rPr>
          <w:rFonts w:ascii="NewsGoth Lt BT" w:hAnsi="NewsGoth Lt BT" w:cs="Arial"/>
          <w:sz w:val="22"/>
          <w:szCs w:val="22"/>
        </w:rPr>
        <w:t xml:space="preserve"> (Museo delle Arti in Ghisa nella </w:t>
      </w:r>
      <w:proofErr w:type="spellStart"/>
      <w:r w:rsidRPr="00664705">
        <w:rPr>
          <w:rFonts w:ascii="NewsGoth Lt BT" w:hAnsi="NewsGoth Lt BT" w:cs="Arial"/>
          <w:sz w:val="22"/>
          <w:szCs w:val="22"/>
        </w:rPr>
        <w:t>MAremma</w:t>
      </w:r>
      <w:proofErr w:type="spellEnd"/>
      <w:r w:rsidRPr="00664705">
        <w:rPr>
          <w:rFonts w:ascii="NewsGoth Lt BT" w:hAnsi="NewsGoth Lt BT" w:cs="Arial"/>
          <w:sz w:val="22"/>
          <w:szCs w:val="22"/>
        </w:rPr>
        <w:t>).</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Il Forno San Ferdinando è il cu</w:t>
      </w:r>
      <w:r w:rsidR="00C32A30">
        <w:rPr>
          <w:rFonts w:ascii="NewsGoth Lt BT" w:hAnsi="NewsGoth Lt BT" w:cs="Arial"/>
          <w:sz w:val="22"/>
          <w:szCs w:val="22"/>
        </w:rPr>
        <w:t xml:space="preserve">ore di Follonica. Si tratta di </w:t>
      </w:r>
      <w:r w:rsidRPr="00664705">
        <w:rPr>
          <w:rFonts w:ascii="NewsGoth Lt BT" w:hAnsi="NewsGoth Lt BT" w:cs="Arial"/>
          <w:sz w:val="22"/>
          <w:szCs w:val="22"/>
        </w:rPr>
        <w:t xml:space="preserve">una struttura molto complessa dal punto di vista architettonico e di straordinario valore archeologico. </w:t>
      </w:r>
    </w:p>
    <w:p w:rsidR="00664705" w:rsidRPr="00664705" w:rsidRDefault="00C32A30" w:rsidP="00664705">
      <w:pPr>
        <w:spacing w:line="240" w:lineRule="auto"/>
        <w:ind w:firstLine="0"/>
        <w:rPr>
          <w:rFonts w:ascii="NewsGoth Lt BT" w:hAnsi="NewsGoth Lt BT" w:cs="Arial"/>
          <w:sz w:val="22"/>
          <w:szCs w:val="22"/>
        </w:rPr>
      </w:pPr>
      <w:r w:rsidRPr="00C32A30">
        <w:rPr>
          <w:rFonts w:ascii="NewsGoth Lt BT" w:hAnsi="NewsGoth Lt BT" w:cs="Arial"/>
          <w:sz w:val="22"/>
          <w:szCs w:val="22"/>
        </w:rPr>
        <w:t xml:space="preserve">Liberato dalle scorie, dai detriti, dalle superfetazioni accumulatesi nei secoli e restituito a splendore dal restauro, </w:t>
      </w:r>
      <w:r>
        <w:rPr>
          <w:rFonts w:ascii="NewsGoth Lt BT" w:hAnsi="NewsGoth Lt BT" w:cs="Arial"/>
          <w:sz w:val="22"/>
          <w:szCs w:val="22"/>
        </w:rPr>
        <w:t>l</w:t>
      </w:r>
      <w:r w:rsidR="00664705" w:rsidRPr="00664705">
        <w:rPr>
          <w:rFonts w:ascii="NewsGoth Lt BT" w:hAnsi="NewsGoth Lt BT" w:cs="Arial"/>
          <w:sz w:val="22"/>
          <w:szCs w:val="22"/>
        </w:rPr>
        <w:t>o spazio centrale colpisce per la maestosità della sua altezza e per la cura di alcuni dettagli, che si colgono ammirandolo a tutto tondo. La prima sfida è stata cercare di mantenere intatto il senso del restauro con il significato primigenio dello spazio, che naturalmente era di tutt’altra natura, essendo questo un altoforno per la fusione della ghisa. In origine, tale spazio non aveva tutta questa luce e nemmeno questa delicatezza materica: era luogo chiuso e interamente invaso dalla struttura del forno, che copriva completamente la vista degli ambienti limitrofi.</w:t>
      </w:r>
    </w:p>
    <w:p w:rsidR="00664705" w:rsidRPr="00664705" w:rsidRDefault="00664705"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Nel tentativo di evocare questa diversità, abbiamo pensato a un’</w:t>
      </w:r>
      <w:r w:rsidRPr="00C32A30">
        <w:rPr>
          <w:rFonts w:ascii="NewsGoth Lt BT" w:hAnsi="NewsGoth Lt BT" w:cs="Arial"/>
          <w:b/>
          <w:sz w:val="22"/>
          <w:szCs w:val="22"/>
        </w:rPr>
        <w:t xml:space="preserve">installazione artistica </w:t>
      </w:r>
      <w:r w:rsidRPr="00664705">
        <w:rPr>
          <w:rFonts w:ascii="NewsGoth Lt BT" w:hAnsi="NewsGoth Lt BT" w:cs="Arial"/>
          <w:sz w:val="22"/>
          <w:szCs w:val="22"/>
        </w:rPr>
        <w:t>che rappresentasse il forno, nella sua posizione e nella forma del suo interno. Un artificio che, secondo una scansione temporale, annullasse la luce naturale del lucernario, riportan</w:t>
      </w:r>
      <w:r w:rsidR="00C32A30">
        <w:rPr>
          <w:rFonts w:ascii="NewsGoth Lt BT" w:hAnsi="NewsGoth Lt BT" w:cs="Arial"/>
          <w:sz w:val="22"/>
          <w:szCs w:val="22"/>
        </w:rPr>
        <w:t>do a quell’oscurità originaria.</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In questa installazione abbiamo tentato di conciliare il racconto con l’arte, creando una struttura di pura invenzione dall’unicità irriproducibile: un’esperienza originale che stimola l’immaginazione e l’emozione. Con questa idea di partenza abbiamo pensato di intessere un discorso tra il passato e il futuro, tra un museo che vuole raccontare una storia e una nuova comunità che ritroverà qui le proprie radici.</w:t>
      </w:r>
    </w:p>
    <w:p w:rsidR="00664705" w:rsidRPr="00664705" w:rsidRDefault="00664705"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Il museo oggi deve diventare un laboratorio, un luogo dove dialogare con il passato attraverso un linguaggio contemporaneo</w:t>
      </w:r>
      <w:r w:rsidR="00620666">
        <w:rPr>
          <w:rFonts w:ascii="NewsGoth Lt BT" w:hAnsi="NewsGoth Lt BT" w:cs="Arial"/>
          <w:sz w:val="22"/>
          <w:szCs w:val="22"/>
        </w:rPr>
        <w:t>,</w:t>
      </w:r>
      <w:r w:rsidRPr="00664705">
        <w:rPr>
          <w:rFonts w:ascii="NewsGoth Lt BT" w:hAnsi="NewsGoth Lt BT" w:cs="Arial"/>
          <w:sz w:val="22"/>
          <w:szCs w:val="22"/>
        </w:rPr>
        <w:t xml:space="preserve"> fatto di confronto e partecipazione attiva. Gli allestimenti devono riuscire a suscitare interesse di approfondimento e di coinvolgimento: narrando storie si stimola il visitatore a ritornare e a ritrovarsi.</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Con questi principi abbiamo pensato di sviluppare un racconto che fosse aperto e discontinuo, come lo sono i linguaggi e la cultura della nostra epoca. Così accanto alla tradizionale esposizione dei reperti, abbiamo sempre affiancato il </w:t>
      </w:r>
      <w:r w:rsidRPr="00620666">
        <w:rPr>
          <w:rFonts w:ascii="NewsGoth Lt BT" w:hAnsi="NewsGoth Lt BT" w:cs="Arial"/>
          <w:b/>
          <w:sz w:val="22"/>
          <w:szCs w:val="22"/>
        </w:rPr>
        <w:t>supporto audiovisivo</w:t>
      </w:r>
      <w:r w:rsidRPr="00664705">
        <w:rPr>
          <w:rFonts w:ascii="NewsGoth Lt BT" w:hAnsi="NewsGoth Lt BT" w:cs="Arial"/>
          <w:sz w:val="22"/>
          <w:szCs w:val="22"/>
        </w:rPr>
        <w:t xml:space="preserve"> di approfondimento e in alcuni casi di semplice suggestione. Quando la scelta si è indirizzata verso quest’ultima opzione, è stato perché occorreva sottolineare un momento, una funzione specifica della “macchina edificio”, altrimenti impossibile da raccontare.</w:t>
      </w:r>
    </w:p>
    <w:p w:rsidR="00664705" w:rsidRPr="00664705" w:rsidRDefault="00664705"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lastRenderedPageBreak/>
        <w:t>Da una parte c’era la collezione, opere di notevole pregio artistico destinate a un raffinato arredo urbano e domestico, dall’altro un territorio da esplorare con le sue risorse, i suoi contrasti, i suoi uomini. Un lavoro complesso perché orientato verso tipologie di racconto molto diverse: si doveva passare dall’esposizione di pezzi artistici, agli approfondimenti scientifici legati alle risorse e alle tecnologie, quindi allo sviluppo antropologico e urbanistico di una città, che nasce nel mezzo di una vasta palude. Tutto questo all’interno di un edificio che doveva lasciar scoperta pure la sua pelle, perché anch’esso parte della storia.</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Abbiamo quindi pensato di sviluppare un progetto che avesse sempre presente un principio: che l’attenzione si sposti dall’oggetto al racconto che c’è attorno ad esso. Le mani che lavorano sul banco originale ci riportano alla vera dimensione del fare: danno vita al gesto che forma l’oggetto, che racconta la sua storia al di fuori di una bacheca espositiva. Ci introducono così, palesemente, a una maestria fatta di strumenti finissimi e di dettagli che mai avremmo pensato per questo lavoro.</w:t>
      </w:r>
    </w:p>
    <w:p w:rsidR="00620666"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In questa scelta narrativa diventa fondamentale l’uso di una </w:t>
      </w:r>
      <w:r w:rsidRPr="00620666">
        <w:rPr>
          <w:rFonts w:ascii="NewsGoth Lt BT" w:hAnsi="NewsGoth Lt BT" w:cs="Arial"/>
          <w:b/>
          <w:sz w:val="22"/>
          <w:szCs w:val="22"/>
        </w:rPr>
        <w:t>rete multimediale</w:t>
      </w:r>
      <w:r w:rsidRPr="00664705">
        <w:rPr>
          <w:rFonts w:ascii="NewsGoth Lt BT" w:hAnsi="NewsGoth Lt BT" w:cs="Arial"/>
          <w:sz w:val="22"/>
          <w:szCs w:val="22"/>
        </w:rPr>
        <w:t xml:space="preserve"> di approfondimento: uno spazio virtuale per lasciare libero quello fisico, che diventa così </w:t>
      </w:r>
      <w:r w:rsidR="00620666">
        <w:rPr>
          <w:rFonts w:ascii="NewsGoth Lt BT" w:hAnsi="NewsGoth Lt BT" w:cs="Arial"/>
          <w:sz w:val="22"/>
          <w:szCs w:val="22"/>
        </w:rPr>
        <w:t>più contemplativo ed evocativo.</w:t>
      </w:r>
      <w:r w:rsidR="0015497A">
        <w:rPr>
          <w:rFonts w:ascii="NewsGoth Lt BT" w:hAnsi="NewsGoth Lt BT" w:cs="Arial"/>
          <w:sz w:val="22"/>
          <w:szCs w:val="22"/>
        </w:rPr>
        <w:t xml:space="preserve"> </w:t>
      </w:r>
      <w:r w:rsidRPr="00664705">
        <w:rPr>
          <w:rFonts w:ascii="NewsGoth Lt BT" w:hAnsi="NewsGoth Lt BT" w:cs="Arial"/>
          <w:sz w:val="22"/>
          <w:szCs w:val="22"/>
        </w:rPr>
        <w:t>L’utilizzo della rete permette di presentare ed esplorare il materiale in molte differenti modalità, consentendo in particolare la preziosa funzione di trasformazione e aggior</w:t>
      </w:r>
      <w:r w:rsidR="00620666">
        <w:rPr>
          <w:rFonts w:ascii="NewsGoth Lt BT" w:hAnsi="NewsGoth Lt BT" w:cs="Arial"/>
          <w:sz w:val="22"/>
          <w:szCs w:val="22"/>
        </w:rPr>
        <w:t>namento degli argomenti stessi.</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Il concetto di museo oggi è fortemente cambiato: esce dagli schemi puramente espositivi e contemplativi per porsi come luogo di formazione continua, rivolto a un pubblico molto eterogeneo e anche molto più esigente. L’apprendimento stesso deve prevedere una forte </w:t>
      </w:r>
      <w:r w:rsidRPr="00620666">
        <w:rPr>
          <w:rFonts w:ascii="NewsGoth Lt BT" w:hAnsi="NewsGoth Lt BT" w:cs="Arial"/>
          <w:b/>
          <w:sz w:val="22"/>
          <w:szCs w:val="22"/>
        </w:rPr>
        <w:t>componente partecipativa</w:t>
      </w:r>
      <w:r w:rsidRPr="00664705">
        <w:rPr>
          <w:rFonts w:ascii="NewsGoth Lt BT" w:hAnsi="NewsGoth Lt BT" w:cs="Arial"/>
          <w:sz w:val="22"/>
          <w:szCs w:val="22"/>
        </w:rPr>
        <w:t>, che riesca ad attrarre interesse e attenzione. Il supporto video diventa fondamentale strumento evocativo, che completi il messaggio lasciato incompiuto dal testo scritto.</w:t>
      </w:r>
    </w:p>
    <w:p w:rsidR="00664705" w:rsidRPr="00664705" w:rsidRDefault="00664705"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Tutto questo non ha senso tuttavia, se non si parte dalla presa di coscienza della propria identità. Forti di questo valore, bisogna focalizzare l’attenzione sulla memoria della comunità locale, per assicurare un collegamento con l’identità e le connessioni sociali passate e presenti. Per avviare questo processo. è necessario attivare la comunità, sia nella fase preparatoria che in quella successiva di realizzazione e di attivazione, facendo del Museo una forma partecipativa aperta, disponibile alla collaborazione, capace di valorizzare alcuni aspetti pregnanti e di dargli voce.</w:t>
      </w: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Non solo racconti e testimonianze, ma anche collaborazione e professionalità possono venire richieste quale aiuto di implementazione nella preparazione dei contenuti. Così è nata la sala dei </w:t>
      </w:r>
      <w:r w:rsidRPr="00B67AE5">
        <w:rPr>
          <w:rFonts w:ascii="NewsGoth Lt BT" w:hAnsi="NewsGoth Lt BT" w:cs="Arial"/>
          <w:b/>
          <w:sz w:val="22"/>
          <w:szCs w:val="22"/>
        </w:rPr>
        <w:t>Fantasmi della memoria</w:t>
      </w:r>
      <w:r w:rsidRPr="00664705">
        <w:rPr>
          <w:rFonts w:ascii="NewsGoth Lt BT" w:hAnsi="NewsGoth Lt BT" w:cs="Arial"/>
          <w:sz w:val="22"/>
          <w:szCs w:val="22"/>
        </w:rPr>
        <w:t>: un luogo dove la collettività viene raccontata attraverso le testimonianze letterarie significative (antichi viaggiatori, storici e letterati, insieme a narratori moderni). Queste sono costruite su un complesso di immagini tratte dagli archivi privati e pubblici, dal cinema e dai filmini amatoriali, in un affresco che copre due secoli di storia.</w:t>
      </w:r>
    </w:p>
    <w:p w:rsidR="0015497A"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In questo modo si è pensato non solo di porre il visitatore al centro della narrazione, ma fare in modo che questa possa essere nel tempo modificata e arricchita dalla stessa comunità che la pratica e la percorre. Un luogo in cui è possibile stare e anche ritornare: un punto di riferimento in cui riconoscersi, un valore significativo dell’abitare come del visitare un territorio.</w:t>
      </w:r>
    </w:p>
    <w:p w:rsidR="0015497A" w:rsidRDefault="0015497A" w:rsidP="00664705">
      <w:pPr>
        <w:spacing w:line="240" w:lineRule="auto"/>
        <w:ind w:firstLine="0"/>
        <w:rPr>
          <w:rFonts w:ascii="NewsGoth Lt BT" w:hAnsi="NewsGoth Lt BT" w:cs="Arial"/>
          <w:sz w:val="22"/>
          <w:szCs w:val="22"/>
        </w:rPr>
      </w:pPr>
    </w:p>
    <w:p w:rsidR="00664705" w:rsidRPr="00664705" w:rsidRDefault="00664705" w:rsidP="00664705">
      <w:pPr>
        <w:spacing w:line="240" w:lineRule="auto"/>
        <w:ind w:firstLine="0"/>
        <w:rPr>
          <w:rFonts w:ascii="NewsGoth Lt BT" w:hAnsi="NewsGoth Lt BT" w:cs="Arial"/>
          <w:sz w:val="22"/>
          <w:szCs w:val="22"/>
        </w:rPr>
      </w:pPr>
      <w:r w:rsidRPr="00664705">
        <w:rPr>
          <w:rFonts w:ascii="NewsGoth Lt BT" w:hAnsi="NewsGoth Lt BT" w:cs="Arial"/>
          <w:sz w:val="22"/>
          <w:szCs w:val="22"/>
        </w:rPr>
        <w:t xml:space="preserve">Questo vuol essere il </w:t>
      </w:r>
      <w:r w:rsidRPr="00B67AE5">
        <w:rPr>
          <w:rFonts w:ascii="NewsGoth Lt BT" w:hAnsi="NewsGoth Lt BT" w:cs="Arial"/>
          <w:b/>
          <w:sz w:val="22"/>
          <w:szCs w:val="22"/>
        </w:rPr>
        <w:t>MAGMA</w:t>
      </w:r>
      <w:r w:rsidRPr="00664705">
        <w:rPr>
          <w:rFonts w:ascii="NewsGoth Lt BT" w:hAnsi="NewsGoth Lt BT" w:cs="Arial"/>
          <w:sz w:val="22"/>
          <w:szCs w:val="22"/>
        </w:rPr>
        <w:t>: un museo che, rispettando l’identità dei luoghi e il lavoro scientifico sui contenuti, sia capace di comunicare una poetica riconoscibile, lasciando un segno forte e indelebile.</w:t>
      </w:r>
    </w:p>
    <w:p w:rsidR="00664705" w:rsidRDefault="00664705" w:rsidP="00C32A30">
      <w:pPr>
        <w:spacing w:line="240" w:lineRule="auto"/>
        <w:ind w:firstLine="0"/>
        <w:rPr>
          <w:rFonts w:ascii="NewsGoth Lt BT" w:hAnsi="NewsGoth Lt BT" w:cs="Arial"/>
          <w:sz w:val="22"/>
          <w:szCs w:val="22"/>
        </w:rPr>
      </w:pPr>
    </w:p>
    <w:p w:rsidR="00C32A30" w:rsidRPr="00C32A30" w:rsidRDefault="00C32A30" w:rsidP="00C32A30">
      <w:pPr>
        <w:spacing w:line="240" w:lineRule="auto"/>
        <w:ind w:firstLine="0"/>
        <w:rPr>
          <w:rFonts w:ascii="NewsGoth Lt BT" w:hAnsi="NewsGoth Lt BT" w:cs="Arial"/>
          <w:sz w:val="22"/>
          <w:szCs w:val="22"/>
        </w:rPr>
      </w:pPr>
    </w:p>
    <w:p w:rsidR="00664705" w:rsidRPr="00C32A30" w:rsidRDefault="00664705" w:rsidP="00C32A30">
      <w:pPr>
        <w:spacing w:line="240" w:lineRule="auto"/>
        <w:ind w:firstLine="0"/>
        <w:rPr>
          <w:rFonts w:ascii="NewsGoth Lt BT" w:hAnsi="NewsGoth Lt BT" w:cs="Arial"/>
          <w:b/>
          <w:sz w:val="22"/>
          <w:szCs w:val="22"/>
        </w:rPr>
      </w:pPr>
      <w:r w:rsidRPr="00C32A30">
        <w:rPr>
          <w:rFonts w:ascii="NewsGoth Lt BT" w:hAnsi="NewsGoth Lt BT" w:cs="Arial"/>
          <w:b/>
          <w:sz w:val="22"/>
          <w:szCs w:val="22"/>
        </w:rPr>
        <w:t>Barbara Catalani e Marco Del Francia</w:t>
      </w:r>
    </w:p>
    <w:sectPr w:rsidR="00664705" w:rsidRPr="00C32A30" w:rsidSect="00733C3E">
      <w:headerReference w:type="default" r:id="rId8"/>
      <w:footerReference w:type="default" r:id="rId9"/>
      <w:pgSz w:w="11906" w:h="16838"/>
      <w:pgMar w:top="2835" w:right="1134" w:bottom="1701"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66" w:rsidRDefault="00620666" w:rsidP="00E63EE3">
      <w:pPr>
        <w:spacing w:line="240" w:lineRule="auto"/>
      </w:pPr>
      <w:r>
        <w:separator/>
      </w:r>
    </w:p>
  </w:endnote>
  <w:endnote w:type="continuationSeparator" w:id="0">
    <w:p w:rsidR="00620666" w:rsidRDefault="00620666" w:rsidP="00E63E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NewsGoth Lt BT">
    <w:altName w:val="Arial Narrow"/>
    <w:panose1 w:val="020B0406020203020204"/>
    <w:charset w:val="00"/>
    <w:family w:val="swiss"/>
    <w:pitch w:val="variable"/>
    <w:sig w:usb0="00000087" w:usb1="00000000" w:usb2="00000000" w:usb3="00000000" w:csb0="0000001B" w:csb1="00000000"/>
  </w:font>
  <w:font w:name="NewsGoth BT">
    <w:altName w:val="Agency FB"/>
    <w:panose1 w:val="020B0503020203020204"/>
    <w:charset w:val="00"/>
    <w:family w:val="swiss"/>
    <w:pitch w:val="variable"/>
    <w:sig w:usb0="00000087" w:usb1="00000000" w:usb2="00000000" w:usb3="00000000" w:csb0="0000001B" w:csb1="00000000"/>
  </w:font>
  <w:font w:name="NewsGoth Cn BT">
    <w:altName w:val="Arial Narrow"/>
    <w:panose1 w:val="020B05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66" w:rsidRPr="00E63EE3" w:rsidRDefault="00620666" w:rsidP="00E63EE3">
    <w:pPr>
      <w:pStyle w:val="Paragrafobase"/>
      <w:jc w:val="center"/>
      <w:rPr>
        <w:rFonts w:ascii="NewsGoth Cn BT" w:hAnsi="NewsGoth Cn BT" w:cs="NewsGoth Cn BT"/>
        <w:sz w:val="20"/>
        <w:szCs w:val="20"/>
      </w:rPr>
    </w:pPr>
    <w:r w:rsidRPr="00E63EE3">
      <w:rPr>
        <w:rFonts w:ascii="NewsGoth Cn BT" w:hAnsi="NewsGoth Cn BT" w:cs="NewsGoth Cn BT"/>
        <w:sz w:val="20"/>
        <w:szCs w:val="20"/>
      </w:rPr>
      <w:t xml:space="preserve">Comprensorio ILVA 58022 Follonica (GR)   |   </w:t>
    </w:r>
    <w:proofErr w:type="spellStart"/>
    <w:r w:rsidRPr="00E63EE3">
      <w:rPr>
        <w:rFonts w:ascii="NewsGoth Cn BT" w:hAnsi="NewsGoth Cn BT" w:cs="NewsGoth Cn BT"/>
        <w:sz w:val="20"/>
        <w:szCs w:val="20"/>
      </w:rPr>
      <w:t>tel</w:t>
    </w:r>
    <w:proofErr w:type="spellEnd"/>
    <w:r w:rsidRPr="00E63EE3">
      <w:rPr>
        <w:rFonts w:ascii="NewsGoth Cn BT" w:hAnsi="NewsGoth Cn BT" w:cs="NewsGoth Cn BT"/>
        <w:sz w:val="20"/>
        <w:szCs w:val="20"/>
      </w:rPr>
      <w:t xml:space="preserve">  +39 0566 59243 / 59004   |   info@magmafollonica.it   |    www.magmafollonica.it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66" w:rsidRDefault="00620666" w:rsidP="00E63EE3">
      <w:pPr>
        <w:spacing w:line="240" w:lineRule="auto"/>
      </w:pPr>
      <w:r>
        <w:separator/>
      </w:r>
    </w:p>
  </w:footnote>
  <w:footnote w:type="continuationSeparator" w:id="0">
    <w:p w:rsidR="00620666" w:rsidRDefault="00620666" w:rsidP="00E63E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66" w:rsidRDefault="00620666" w:rsidP="00C44714">
    <w:pPr>
      <w:pStyle w:val="Intestazione"/>
      <w:jc w:val="right"/>
    </w:pPr>
  </w:p>
  <w:p w:rsidR="003046B1" w:rsidRPr="0015497A" w:rsidRDefault="00620666" w:rsidP="0015497A">
    <w:pPr>
      <w:pStyle w:val="Intestazione"/>
      <w:jc w:val="right"/>
    </w:pPr>
    <w:r w:rsidRPr="00C44714">
      <w:rPr>
        <w:noProof/>
      </w:rPr>
      <w:drawing>
        <wp:inline distT="0" distB="0" distL="0" distR="0">
          <wp:extent cx="1980000" cy="919886"/>
          <wp:effectExtent l="19050" t="0" r="1200" b="0"/>
          <wp:docPr id="5" name="Immagine 1" descr="logoma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gma.jpg"/>
                  <pic:cNvPicPr/>
                </pic:nvPicPr>
                <pic:blipFill>
                  <a:blip r:embed="rId1"/>
                  <a:stretch>
                    <a:fillRect/>
                  </a:stretch>
                </pic:blipFill>
                <pic:spPr>
                  <a:xfrm>
                    <a:off x="0" y="0"/>
                    <a:ext cx="1980000" cy="91988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D703F"/>
    <w:multiLevelType w:val="hybridMultilevel"/>
    <w:tmpl w:val="BFB03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496A23"/>
    <w:rsid w:val="00041D56"/>
    <w:rsid w:val="0009586C"/>
    <w:rsid w:val="000E3674"/>
    <w:rsid w:val="00151E41"/>
    <w:rsid w:val="00154469"/>
    <w:rsid w:val="0015497A"/>
    <w:rsid w:val="00171103"/>
    <w:rsid w:val="001732A8"/>
    <w:rsid w:val="00185E4F"/>
    <w:rsid w:val="001A2A33"/>
    <w:rsid w:val="001C49B9"/>
    <w:rsid w:val="001D458A"/>
    <w:rsid w:val="001E2A57"/>
    <w:rsid w:val="001E5BDA"/>
    <w:rsid w:val="00220112"/>
    <w:rsid w:val="00221D77"/>
    <w:rsid w:val="0026134C"/>
    <w:rsid w:val="002B6B80"/>
    <w:rsid w:val="002B710E"/>
    <w:rsid w:val="002D58A1"/>
    <w:rsid w:val="002F0950"/>
    <w:rsid w:val="003046B1"/>
    <w:rsid w:val="00322100"/>
    <w:rsid w:val="003646A4"/>
    <w:rsid w:val="00367458"/>
    <w:rsid w:val="003A726A"/>
    <w:rsid w:val="003B6CB2"/>
    <w:rsid w:val="003E0CE4"/>
    <w:rsid w:val="00403C64"/>
    <w:rsid w:val="00404CDF"/>
    <w:rsid w:val="00407385"/>
    <w:rsid w:val="00461E5B"/>
    <w:rsid w:val="00467AEC"/>
    <w:rsid w:val="00476434"/>
    <w:rsid w:val="00491828"/>
    <w:rsid w:val="00496A23"/>
    <w:rsid w:val="004B5A76"/>
    <w:rsid w:val="004F5D97"/>
    <w:rsid w:val="00505449"/>
    <w:rsid w:val="00510682"/>
    <w:rsid w:val="00514E68"/>
    <w:rsid w:val="005A4875"/>
    <w:rsid w:val="005B610F"/>
    <w:rsid w:val="005C7582"/>
    <w:rsid w:val="00620666"/>
    <w:rsid w:val="00623BF5"/>
    <w:rsid w:val="006256B3"/>
    <w:rsid w:val="00636FE7"/>
    <w:rsid w:val="00664705"/>
    <w:rsid w:val="0068744C"/>
    <w:rsid w:val="006A082E"/>
    <w:rsid w:val="006B2E46"/>
    <w:rsid w:val="007155B3"/>
    <w:rsid w:val="007254CB"/>
    <w:rsid w:val="00733C3E"/>
    <w:rsid w:val="0073591C"/>
    <w:rsid w:val="00762A00"/>
    <w:rsid w:val="007664D8"/>
    <w:rsid w:val="007A2CCD"/>
    <w:rsid w:val="007F68EE"/>
    <w:rsid w:val="00824844"/>
    <w:rsid w:val="00841793"/>
    <w:rsid w:val="00841827"/>
    <w:rsid w:val="00842CB8"/>
    <w:rsid w:val="00856FB5"/>
    <w:rsid w:val="00857D31"/>
    <w:rsid w:val="00860455"/>
    <w:rsid w:val="00867C7F"/>
    <w:rsid w:val="008867AC"/>
    <w:rsid w:val="00891A02"/>
    <w:rsid w:val="008F2D5C"/>
    <w:rsid w:val="009131F9"/>
    <w:rsid w:val="00953BF8"/>
    <w:rsid w:val="009827BD"/>
    <w:rsid w:val="00986A10"/>
    <w:rsid w:val="00994C67"/>
    <w:rsid w:val="009955B2"/>
    <w:rsid w:val="009B5D02"/>
    <w:rsid w:val="009B71B3"/>
    <w:rsid w:val="009F6F6B"/>
    <w:rsid w:val="00A43683"/>
    <w:rsid w:val="00A6491A"/>
    <w:rsid w:val="00A66614"/>
    <w:rsid w:val="00A77197"/>
    <w:rsid w:val="00A94C17"/>
    <w:rsid w:val="00AA40D9"/>
    <w:rsid w:val="00AC5340"/>
    <w:rsid w:val="00AE5C02"/>
    <w:rsid w:val="00AF6055"/>
    <w:rsid w:val="00B03F84"/>
    <w:rsid w:val="00B175E3"/>
    <w:rsid w:val="00B67AE5"/>
    <w:rsid w:val="00B907CF"/>
    <w:rsid w:val="00B94B85"/>
    <w:rsid w:val="00B97EF0"/>
    <w:rsid w:val="00BC3895"/>
    <w:rsid w:val="00BF41FC"/>
    <w:rsid w:val="00C276E1"/>
    <w:rsid w:val="00C32A30"/>
    <w:rsid w:val="00C44714"/>
    <w:rsid w:val="00C6156E"/>
    <w:rsid w:val="00CB2E03"/>
    <w:rsid w:val="00CB46E9"/>
    <w:rsid w:val="00D237D3"/>
    <w:rsid w:val="00D60417"/>
    <w:rsid w:val="00D948D8"/>
    <w:rsid w:val="00DA6A48"/>
    <w:rsid w:val="00DD58F9"/>
    <w:rsid w:val="00DE4AE3"/>
    <w:rsid w:val="00E63EE3"/>
    <w:rsid w:val="00E65755"/>
    <w:rsid w:val="00E90463"/>
    <w:rsid w:val="00E936E1"/>
    <w:rsid w:val="00EA521F"/>
    <w:rsid w:val="00EB5D50"/>
    <w:rsid w:val="00EC364B"/>
    <w:rsid w:val="00EE5232"/>
    <w:rsid w:val="00F03F77"/>
    <w:rsid w:val="00F10921"/>
    <w:rsid w:val="00F50CDB"/>
    <w:rsid w:val="00F66549"/>
    <w:rsid w:val="00F94D9A"/>
    <w:rsid w:val="00FA7859"/>
    <w:rsid w:val="00FC1E2E"/>
    <w:rsid w:val="00FE6D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2A8"/>
    <w:pPr>
      <w:spacing w:line="312" w:lineRule="auto"/>
      <w:ind w:firstLine="340"/>
    </w:pPr>
    <w:rPr>
      <w:rFonts w:ascii="Arial" w:hAnsi="Arial"/>
      <w:sz w:val="24"/>
      <w:szCs w:val="24"/>
    </w:rPr>
  </w:style>
  <w:style w:type="paragraph" w:styleId="Titolo1">
    <w:name w:val="heading 1"/>
    <w:basedOn w:val="Normale"/>
    <w:next w:val="Normale"/>
    <w:link w:val="Titolo1Carattere"/>
    <w:uiPriority w:val="99"/>
    <w:qFormat/>
    <w:rsid w:val="001732A8"/>
    <w:pPr>
      <w:keepNext/>
      <w:spacing w:before="240" w:after="60"/>
      <w:outlineLvl w:val="0"/>
    </w:pPr>
    <w:rPr>
      <w:rFonts w:cs="Arial"/>
      <w:bCs/>
      <w:caps/>
      <w:color w:val="808080"/>
      <w:kern w:val="32"/>
      <w:sz w:val="36"/>
      <w:szCs w:val="36"/>
    </w:rPr>
  </w:style>
  <w:style w:type="paragraph" w:styleId="Titolo2">
    <w:name w:val="heading 2"/>
    <w:basedOn w:val="Normale"/>
    <w:next w:val="Normale"/>
    <w:link w:val="Titolo2Carattere"/>
    <w:uiPriority w:val="99"/>
    <w:qFormat/>
    <w:rsid w:val="001732A8"/>
    <w:pPr>
      <w:keepNext/>
      <w:spacing w:before="480" w:after="60"/>
      <w:outlineLvl w:val="1"/>
    </w:pPr>
    <w:rPr>
      <w:rFonts w:cs="Arial"/>
      <w:b/>
      <w:bCs/>
      <w:iCs/>
      <w:caps/>
      <w:szCs w:val="32"/>
    </w:rPr>
  </w:style>
  <w:style w:type="paragraph" w:styleId="Titolo3">
    <w:name w:val="heading 3"/>
    <w:basedOn w:val="Normale"/>
    <w:next w:val="Normale"/>
    <w:link w:val="Titolo3Carattere"/>
    <w:uiPriority w:val="99"/>
    <w:qFormat/>
    <w:rsid w:val="001732A8"/>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1732A8"/>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732A8"/>
    <w:rPr>
      <w:rFonts w:ascii="Arial" w:hAnsi="Arial" w:cs="Arial"/>
      <w:bCs/>
      <w:caps/>
      <w:color w:val="808080"/>
      <w:kern w:val="32"/>
      <w:sz w:val="36"/>
      <w:szCs w:val="36"/>
      <w:lang w:val="it-IT" w:eastAsia="it-IT" w:bidi="ar-SA"/>
    </w:rPr>
  </w:style>
  <w:style w:type="character" w:customStyle="1" w:styleId="Titolo2Carattere">
    <w:name w:val="Titolo 2 Carattere"/>
    <w:basedOn w:val="Carpredefinitoparagrafo"/>
    <w:link w:val="Titolo2"/>
    <w:uiPriority w:val="99"/>
    <w:locked/>
    <w:rsid w:val="001732A8"/>
    <w:rPr>
      <w:rFonts w:ascii="Arial" w:hAnsi="Arial" w:cs="Arial"/>
      <w:b/>
      <w:bCs/>
      <w:iCs/>
      <w:caps/>
      <w:sz w:val="32"/>
      <w:szCs w:val="32"/>
    </w:rPr>
  </w:style>
  <w:style w:type="character" w:customStyle="1" w:styleId="Titolo3Carattere">
    <w:name w:val="Titolo 3 Carattere"/>
    <w:basedOn w:val="Carpredefinitoparagrafo"/>
    <w:link w:val="Titolo3"/>
    <w:uiPriority w:val="99"/>
    <w:locked/>
    <w:rsid w:val="001732A8"/>
    <w:rPr>
      <w:rFonts w:ascii="Arial" w:hAnsi="Arial" w:cs="Arial"/>
      <w:b/>
      <w:bCs/>
      <w:sz w:val="26"/>
      <w:szCs w:val="26"/>
    </w:rPr>
  </w:style>
  <w:style w:type="character" w:customStyle="1" w:styleId="Titolo4Carattere">
    <w:name w:val="Titolo 4 Carattere"/>
    <w:basedOn w:val="Carpredefinitoparagrafo"/>
    <w:link w:val="Titolo4"/>
    <w:uiPriority w:val="99"/>
    <w:locked/>
    <w:rsid w:val="001732A8"/>
    <w:rPr>
      <w:rFonts w:ascii="Arial" w:hAnsi="Arial" w:cs="Times New Roman"/>
      <w:b/>
      <w:bCs/>
      <w:sz w:val="28"/>
      <w:szCs w:val="28"/>
    </w:rPr>
  </w:style>
  <w:style w:type="paragraph" w:styleId="NormaleWeb">
    <w:name w:val="Normal (Web)"/>
    <w:basedOn w:val="Normale"/>
    <w:uiPriority w:val="99"/>
    <w:rsid w:val="00D948D8"/>
    <w:pPr>
      <w:spacing w:before="100" w:beforeAutospacing="1" w:after="100" w:afterAutospacing="1" w:line="240" w:lineRule="auto"/>
      <w:ind w:firstLine="0"/>
    </w:pPr>
    <w:rPr>
      <w:rFonts w:ascii="Times New Roman" w:hAnsi="Times New Roman"/>
    </w:rPr>
  </w:style>
  <w:style w:type="character" w:styleId="Collegamentoipertestuale">
    <w:name w:val="Hyperlink"/>
    <w:basedOn w:val="Carpredefinitoparagrafo"/>
    <w:uiPriority w:val="99"/>
    <w:rsid w:val="00D948D8"/>
    <w:rPr>
      <w:rFonts w:cs="Times New Roman"/>
      <w:color w:val="0000FF"/>
      <w:u w:val="single"/>
    </w:rPr>
  </w:style>
  <w:style w:type="paragraph" w:styleId="Intestazione">
    <w:name w:val="header"/>
    <w:basedOn w:val="Normale"/>
    <w:link w:val="IntestazioneCarattere"/>
    <w:uiPriority w:val="99"/>
    <w:semiHidden/>
    <w:unhideWhenUsed/>
    <w:rsid w:val="00E63E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63EE3"/>
    <w:rPr>
      <w:rFonts w:ascii="Arial" w:hAnsi="Arial"/>
      <w:sz w:val="24"/>
      <w:szCs w:val="24"/>
    </w:rPr>
  </w:style>
  <w:style w:type="paragraph" w:styleId="Pidipagina">
    <w:name w:val="footer"/>
    <w:basedOn w:val="Normale"/>
    <w:link w:val="PidipaginaCarattere"/>
    <w:uiPriority w:val="99"/>
    <w:unhideWhenUsed/>
    <w:rsid w:val="00E63EE3"/>
    <w:pPr>
      <w:tabs>
        <w:tab w:val="center" w:pos="4819"/>
        <w:tab w:val="right" w:pos="9638"/>
      </w:tabs>
    </w:pPr>
  </w:style>
  <w:style w:type="character" w:customStyle="1" w:styleId="PidipaginaCarattere">
    <w:name w:val="Piè di pagina Carattere"/>
    <w:basedOn w:val="Carpredefinitoparagrafo"/>
    <w:link w:val="Pidipagina"/>
    <w:uiPriority w:val="99"/>
    <w:rsid w:val="00E63EE3"/>
    <w:rPr>
      <w:rFonts w:ascii="Arial" w:hAnsi="Arial"/>
      <w:sz w:val="24"/>
      <w:szCs w:val="24"/>
    </w:rPr>
  </w:style>
  <w:style w:type="paragraph" w:styleId="Testofumetto">
    <w:name w:val="Balloon Text"/>
    <w:basedOn w:val="Normale"/>
    <w:link w:val="TestofumettoCarattere"/>
    <w:uiPriority w:val="99"/>
    <w:semiHidden/>
    <w:unhideWhenUsed/>
    <w:rsid w:val="00E63EE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EE3"/>
    <w:rPr>
      <w:rFonts w:ascii="Tahoma" w:hAnsi="Tahoma" w:cs="Tahoma"/>
      <w:sz w:val="16"/>
      <w:szCs w:val="16"/>
    </w:rPr>
  </w:style>
  <w:style w:type="paragraph" w:customStyle="1" w:styleId="Paragrafobase">
    <w:name w:val="[Paragrafo base]"/>
    <w:basedOn w:val="Normale"/>
    <w:uiPriority w:val="99"/>
    <w:rsid w:val="00E63EE3"/>
    <w:pPr>
      <w:autoSpaceDE w:val="0"/>
      <w:autoSpaceDN w:val="0"/>
      <w:adjustRightInd w:val="0"/>
      <w:spacing w:line="288" w:lineRule="auto"/>
      <w:ind w:firstLine="0"/>
      <w:textAlignment w:val="center"/>
    </w:pPr>
    <w:rPr>
      <w:rFonts w:ascii="Minion Pro" w:hAnsi="Minion Pro" w:cs="Minion Pro"/>
      <w:color w:val="000000"/>
    </w:rPr>
  </w:style>
</w:styles>
</file>

<file path=word/webSettings.xml><?xml version="1.0" encoding="utf-8"?>
<w:webSettings xmlns:r="http://schemas.openxmlformats.org/officeDocument/2006/relationships" xmlns:w="http://schemas.openxmlformats.org/wordprocessingml/2006/main">
  <w:divs>
    <w:div w:id="285040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7263F-F8B6-4241-BC0E-93B19ECA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1050</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Dall’Ilva nasce il MAGMA</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Dall’Ilva nasce il MAGMA</dc:title>
  <dc:creator>Riunioni</dc:creator>
  <cp:lastModifiedBy>Riunioni</cp:lastModifiedBy>
  <cp:revision>21</cp:revision>
  <cp:lastPrinted>2013-06-12T18:43:00Z</cp:lastPrinted>
  <dcterms:created xsi:type="dcterms:W3CDTF">2013-06-12T17:45:00Z</dcterms:created>
  <dcterms:modified xsi:type="dcterms:W3CDTF">2013-06-14T09:40:00Z</dcterms:modified>
</cp:coreProperties>
</file>